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80B7" w14:textId="77777777" w:rsidR="0047677F" w:rsidRDefault="0047677F">
      <w:bookmarkStart w:id="0" w:name="_GoBack"/>
      <w:bookmarkEnd w:id="0"/>
    </w:p>
    <w:p w14:paraId="350680B8" w14:textId="77777777" w:rsidR="006A63B4" w:rsidRDefault="008C0768" w:rsidP="008C0768">
      <w:pPr>
        <w:jc w:val="center"/>
      </w:pPr>
      <w:r>
        <w:rPr>
          <w:noProof/>
          <w:lang w:eastAsia="en-GB"/>
        </w:rPr>
        <w:drawing>
          <wp:inline distT="0" distB="0" distL="0" distR="0" wp14:anchorId="35068192" wp14:editId="35068193">
            <wp:extent cx="4705350" cy="23084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42" cy="23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0B9" w14:textId="77777777" w:rsidR="00D32162" w:rsidRDefault="00D32162" w:rsidP="008C0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0680BA" w14:textId="77777777" w:rsidR="00D32162" w:rsidRDefault="00D32162" w:rsidP="008C0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0680BB" w14:textId="77777777" w:rsidR="00D32162" w:rsidRDefault="00D32162" w:rsidP="008C0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0680BC" w14:textId="77777777" w:rsidR="008C0768" w:rsidRPr="008C0768" w:rsidRDefault="002905BE" w:rsidP="008C0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UK DELEGATION TO CONGRESS: 2012-16</w:t>
      </w:r>
    </w:p>
    <w:p w14:paraId="350680BD" w14:textId="77777777" w:rsidR="00D32162" w:rsidRDefault="00D32162">
      <w:pPr>
        <w:rPr>
          <w:rFonts w:ascii="Arial" w:hAnsi="Arial" w:cs="Arial"/>
          <w:b/>
          <w:sz w:val="24"/>
          <w:szCs w:val="24"/>
        </w:rPr>
      </w:pPr>
    </w:p>
    <w:p w14:paraId="350680BE" w14:textId="77777777" w:rsidR="00D32162" w:rsidRDefault="00D32162">
      <w:pPr>
        <w:rPr>
          <w:rFonts w:ascii="Arial" w:hAnsi="Arial" w:cs="Arial"/>
          <w:b/>
          <w:sz w:val="24"/>
          <w:szCs w:val="24"/>
        </w:rPr>
      </w:pPr>
    </w:p>
    <w:p w14:paraId="350680BF" w14:textId="77777777" w:rsidR="00D32162" w:rsidRDefault="00D32162">
      <w:pPr>
        <w:rPr>
          <w:rFonts w:ascii="Arial" w:hAnsi="Arial" w:cs="Arial"/>
          <w:b/>
          <w:sz w:val="24"/>
          <w:szCs w:val="24"/>
        </w:rPr>
      </w:pPr>
    </w:p>
    <w:p w14:paraId="350680C0" w14:textId="77777777" w:rsidR="00D32162" w:rsidRDefault="00D32162">
      <w:pPr>
        <w:rPr>
          <w:rFonts w:ascii="Arial" w:hAnsi="Arial" w:cs="Arial"/>
          <w:b/>
          <w:sz w:val="24"/>
          <w:szCs w:val="24"/>
        </w:rPr>
      </w:pPr>
    </w:p>
    <w:p w14:paraId="350680C1" w14:textId="77777777" w:rsidR="00D32162" w:rsidRDefault="00D32162" w:rsidP="00414F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 LEAD</w:t>
      </w:r>
      <w:r w:rsidR="00B13FD6">
        <w:rPr>
          <w:rFonts w:ascii="Arial" w:hAnsi="Arial" w:cs="Arial"/>
          <w:b/>
          <w:sz w:val="24"/>
          <w:szCs w:val="24"/>
        </w:rPr>
        <w:t xml:space="preserve">ER: </w:t>
      </w:r>
      <w:r w:rsidR="00B13FD6" w:rsidRPr="00B13FD6">
        <w:rPr>
          <w:rFonts w:ascii="Arial" w:hAnsi="Arial" w:cs="Arial"/>
          <w:b/>
          <w:sz w:val="24"/>
          <w:szCs w:val="24"/>
        </w:rPr>
        <w:t>Cllr John Warmisham</w:t>
      </w:r>
    </w:p>
    <w:p w14:paraId="350680C2" w14:textId="77777777" w:rsidR="00DD48B9" w:rsidRDefault="00DD48B9" w:rsidP="00414F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LEADER, CONSERVATIVE GROUP: Cllr Sandra Barnes</w:t>
      </w:r>
    </w:p>
    <w:p w14:paraId="350680C3" w14:textId="77777777" w:rsidR="00DD48B9" w:rsidRDefault="00DD48B9" w:rsidP="00414F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LEADER, LABOUR GROUP: Cllr John Warmisham</w:t>
      </w:r>
    </w:p>
    <w:p w14:paraId="350680C4" w14:textId="77777777" w:rsidR="00DD48B9" w:rsidRDefault="00DD48B9" w:rsidP="00414F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LEADER, INDEPENDENTS &amp; LIBERAL DEMOCRATS: Cllr Nigel Mermagen</w:t>
      </w:r>
    </w:p>
    <w:p w14:paraId="350680C5" w14:textId="77777777" w:rsidR="00DD48B9" w:rsidRDefault="00DD48B9" w:rsidP="00414F74">
      <w:pPr>
        <w:jc w:val="center"/>
        <w:rPr>
          <w:rFonts w:ascii="Arial" w:hAnsi="Arial" w:cs="Arial"/>
          <w:b/>
          <w:sz w:val="24"/>
          <w:szCs w:val="24"/>
        </w:rPr>
      </w:pPr>
    </w:p>
    <w:p w14:paraId="350680C6" w14:textId="77777777" w:rsidR="00DD48B9" w:rsidRDefault="00DD48B9" w:rsidP="00414F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Co-ordinator, UK Delegation: Richard Kitt, LGA</w:t>
      </w:r>
    </w:p>
    <w:p w14:paraId="350680C7" w14:textId="77777777" w:rsidR="00DD48B9" w:rsidRDefault="00DD48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5053" w:type="pct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3"/>
        <w:gridCol w:w="981"/>
        <w:gridCol w:w="981"/>
        <w:gridCol w:w="3287"/>
      </w:tblGrid>
      <w:tr w:rsidR="00B13FD6" w:rsidRPr="00B13FD6" w14:paraId="350680C9" w14:textId="77777777" w:rsidTr="00E53E0C"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B3B3B3"/>
          </w:tcPr>
          <w:p w14:paraId="350680C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LOCAL CHAMBER</w:t>
            </w:r>
          </w:p>
        </w:tc>
      </w:tr>
      <w:tr w:rsidR="00B13FD6" w:rsidRPr="00B13FD6" w14:paraId="350680CE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0C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0C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0C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0C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MANDATE</w:t>
            </w:r>
          </w:p>
        </w:tc>
      </w:tr>
      <w:tr w:rsidR="00B13FD6" w:rsidRPr="00B13FD6" w14:paraId="350680D3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C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Cllr Sandra Barnes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South Northamptonshire</w:t>
            </w:r>
          </w:p>
        </w:tc>
      </w:tr>
      <w:tr w:rsidR="00B13FD6" w:rsidRPr="00B13FD6" w14:paraId="350680D8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4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B13FD6" w:rsidRPr="00B13FD6">
                <w:rPr>
                  <w:rFonts w:ascii="Verdana" w:eastAsia="Times New Roman" w:hAnsi="Verdana" w:cs="Times New Roman"/>
                  <w:b/>
                  <w:color w:val="000000"/>
                  <w:sz w:val="20"/>
                  <w:szCs w:val="20"/>
                  <w:lang w:eastAsia="en-GB"/>
                </w:rPr>
                <w:t>Cllr Sherma B</w:t>
              </w:r>
            </w:hyperlink>
            <w:r w:rsidR="00B13FD6"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atson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Stevenage Council  </w:t>
            </w:r>
          </w:p>
        </w:tc>
      </w:tr>
      <w:tr w:rsidR="00B13FD6" w:rsidRPr="00B13FD6" w14:paraId="350680DD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Cllr Alison Cook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Sevenoaks Council</w:t>
            </w:r>
          </w:p>
        </w:tc>
      </w:tr>
      <w:tr w:rsidR="00B13FD6" w:rsidRPr="00B13FD6" w14:paraId="350680E2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Cllr Jim Dillon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D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Lisburn City Council</w:t>
            </w:r>
          </w:p>
        </w:tc>
      </w:tr>
      <w:tr w:rsidR="00B13FD6" w:rsidRPr="00B13FD6" w14:paraId="350680E7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Cllr Harry </w:t>
            </w:r>
            <w:proofErr w:type="spellStart"/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McGuigan</w:t>
            </w:r>
            <w:proofErr w:type="spellEnd"/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North Lanarkshire Council</w:t>
            </w:r>
          </w:p>
        </w:tc>
      </w:tr>
      <w:tr w:rsidR="00B13FD6" w:rsidRPr="00B13FD6" w14:paraId="350680EC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Cllr Amrit Mediratta (m)</w:t>
            </w:r>
            <w:r w:rsidR="00205F3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Three Rivers Council</w:t>
            </w:r>
          </w:p>
        </w:tc>
      </w:tr>
      <w:tr w:rsidR="00B13FD6" w:rsidRPr="00B13FD6" w14:paraId="350680F1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D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B13FD6" w:rsidRPr="00B13FD6">
                <w:rPr>
                  <w:rFonts w:ascii="Verdana" w:eastAsia="Times New Roman" w:hAnsi="Verdana" w:cs="Times New Roman"/>
                  <w:b/>
                  <w:color w:val="000000"/>
                  <w:sz w:val="20"/>
                  <w:szCs w:val="20"/>
                  <w:lang w:eastAsia="en-GB"/>
                </w:rPr>
                <w:t>Cllr Nigel Mermagen </w:t>
              </w:r>
            </w:hyperlink>
            <w:r w:rsidR="00B13FD6"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E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South Somerset Council  </w:t>
            </w:r>
          </w:p>
        </w:tc>
      </w:tr>
      <w:tr w:rsidR="00B13FD6" w:rsidRPr="00B13FD6" w14:paraId="350680F6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Cllr Sian Reid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Cambridge Council</w:t>
            </w:r>
          </w:p>
        </w:tc>
      </w:tr>
      <w:tr w:rsidR="00B13FD6" w:rsidRPr="00B13FD6" w14:paraId="350680FB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7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B13FD6" w:rsidRPr="00B13FD6">
                <w:rPr>
                  <w:rFonts w:ascii="Verdana" w:eastAsia="Times New Roman" w:hAnsi="Verdana" w:cs="Times New Roman"/>
                  <w:b/>
                  <w:color w:val="000000"/>
                  <w:sz w:val="20"/>
                  <w:szCs w:val="20"/>
                  <w:lang w:eastAsia="en-GB"/>
                </w:rPr>
                <w:t>Cllr John Warmisham </w:t>
              </w:r>
            </w:hyperlink>
            <w:r w:rsidR="00B13FD6"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0F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Salford Council  </w:t>
            </w:r>
          </w:p>
        </w:tc>
      </w:tr>
      <w:tr w:rsidR="00B13FD6" w:rsidRPr="00B13FD6" w14:paraId="350680FD" w14:textId="77777777" w:rsidTr="00E53E0C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50680F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B13FD6" w:rsidRPr="00B13FD6" w14:paraId="35068102" w14:textId="77777777" w:rsidTr="00E53E0C">
        <w:tc>
          <w:tcPr>
            <w:tcW w:w="4540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0F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Cllr Anood Al-Samerai </w:t>
            </w: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0F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0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0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LB Southwark</w:t>
            </w:r>
          </w:p>
        </w:tc>
      </w:tr>
      <w:tr w:rsidR="00B13FD6" w:rsidRPr="00B13FD6" w14:paraId="35068107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Cllr Fleur Butler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Richmondshire</w:t>
            </w:r>
            <w:proofErr w:type="spellEnd"/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Council</w:t>
            </w:r>
          </w:p>
        </w:tc>
      </w:tr>
      <w:tr w:rsidR="00B13FD6" w:rsidRPr="00B13FD6" w14:paraId="3506810C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Cllr Nilgun Canver (f)</w:t>
            </w:r>
            <w:r w:rsidR="00205F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LB Haringey</w:t>
            </w:r>
          </w:p>
        </w:tc>
      </w:tr>
      <w:tr w:rsidR="00B13FD6" w:rsidRPr="00B13FD6" w14:paraId="35068111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Cllr Richard Cornelius </w:t>
            </w: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0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LB Barnet</w:t>
            </w:r>
          </w:p>
        </w:tc>
      </w:tr>
      <w:tr w:rsidR="00B13FD6" w:rsidRPr="00B13FD6" w14:paraId="35068116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2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Mairi Evans 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Angus Council</w:t>
            </w:r>
          </w:p>
        </w:tc>
      </w:tr>
      <w:tr w:rsidR="00B13FD6" w:rsidRPr="00B13FD6" w14:paraId="3506811B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7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Ronnie Hughes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Conwy Council</w:t>
            </w:r>
          </w:p>
        </w:tc>
      </w:tr>
      <w:tr w:rsidR="00B13FD6" w:rsidRPr="00B13FD6" w14:paraId="35068120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C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Simon James 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(m)</w:t>
            </w:r>
            <w:r w:rsidR="00205F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1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RB Kingston-upon-Thames</w:t>
            </w:r>
          </w:p>
        </w:tc>
      </w:tr>
      <w:tr w:rsidR="00B13FD6" w:rsidRPr="00B13FD6" w14:paraId="35068125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1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Chris Robbins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LB Waltham Forest</w:t>
            </w:r>
          </w:p>
        </w:tc>
      </w:tr>
      <w:tr w:rsidR="00B13FD6" w:rsidRPr="00B13FD6" w14:paraId="3506812A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Cllr Neil Stock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2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Tendring</w:t>
            </w:r>
            <w:proofErr w:type="spellEnd"/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Council</w:t>
            </w:r>
          </w:p>
        </w:tc>
      </w:tr>
      <w:tr w:rsidR="00B13FD6" w:rsidRPr="00B13FD6" w14:paraId="3506812C" w14:textId="77777777" w:rsidTr="00E53E0C">
        <w:tc>
          <w:tcPr>
            <w:tcW w:w="10632" w:type="dxa"/>
            <w:gridSpan w:val="4"/>
            <w:tcBorders>
              <w:top w:val="single" w:sz="6" w:space="0" w:color="999999"/>
              <w:bottom w:val="single" w:sz="6" w:space="0" w:color="999999"/>
              <w:right w:val="nil"/>
            </w:tcBorders>
          </w:tcPr>
          <w:p w14:paraId="3506812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13FD6" w:rsidRPr="00B13FD6" w14:paraId="3506812E" w14:textId="77777777" w:rsidTr="00E53E0C">
        <w:tc>
          <w:tcPr>
            <w:tcW w:w="10632" w:type="dxa"/>
            <w:gridSpan w:val="4"/>
            <w:tcBorders>
              <w:top w:val="single" w:sz="6" w:space="0" w:color="999999"/>
              <w:right w:val="nil"/>
            </w:tcBorders>
            <w:shd w:val="clear" w:color="auto" w:fill="C0C0C0"/>
          </w:tcPr>
          <w:p w14:paraId="3506812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REGIONAL CHAMBER</w:t>
            </w:r>
          </w:p>
        </w:tc>
      </w:tr>
      <w:tr w:rsidR="00B13FD6" w:rsidRPr="00B13FD6" w14:paraId="35068133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12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13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13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6E6E6"/>
          </w:tcPr>
          <w:p w14:paraId="3506813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MANDATE</w:t>
            </w:r>
          </w:p>
        </w:tc>
      </w:tr>
      <w:tr w:rsidR="00B13FD6" w:rsidRPr="00B13FD6" w14:paraId="35068138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Andrew Boff AM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Greater London Authority</w:t>
            </w:r>
          </w:p>
        </w:tc>
      </w:tr>
      <w:tr w:rsidR="00B13FD6" w:rsidRPr="00B13FD6" w14:paraId="3506813D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9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B13FD6" w:rsidRPr="00B13FD6">
                <w:rPr>
                  <w:rFonts w:ascii="Verdana" w:eastAsia="Times New Roman" w:hAnsi="Verdana" w:cs="Times New Roman"/>
                  <w:b/>
                  <w:color w:val="000000"/>
                  <w:sz w:val="20"/>
                  <w:szCs w:val="20"/>
                  <w:lang w:eastAsia="en-GB"/>
                </w:rPr>
                <w:t>Cllr Eunice C</w:t>
              </w:r>
            </w:hyperlink>
            <w:r w:rsidR="00B13FD6"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ampbell-Clark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Nottingham Council   </w:t>
            </w:r>
          </w:p>
        </w:tc>
      </w:tr>
      <w:tr w:rsidR="00B13FD6" w:rsidRPr="00B13FD6" w14:paraId="35068142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Cllr Richard Dodd </w:t>
            </w: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3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Northumberland Council</w:t>
            </w:r>
          </w:p>
        </w:tc>
      </w:tr>
      <w:tr w:rsidR="00B13FD6" w:rsidRPr="00B13FD6" w14:paraId="35068147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Cllr Liz Harvey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Herefordshire</w:t>
            </w:r>
          </w:p>
        </w:tc>
      </w:tr>
      <w:tr w:rsidR="00B13FD6" w:rsidRPr="00B13FD6" w14:paraId="3506814C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 xml:space="preserve">Cllr </w:t>
            </w:r>
            <w:proofErr w:type="spellStart"/>
            <w:r w:rsidRPr="00B13FD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Mahroof</w:t>
            </w:r>
            <w:proofErr w:type="spellEnd"/>
            <w:r w:rsidRPr="00B13FD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 xml:space="preserve"> Hussain </w:t>
            </w: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Rotherham Council</w:t>
            </w:r>
          </w:p>
        </w:tc>
      </w:tr>
      <w:tr w:rsidR="00B13FD6" w:rsidRPr="00B13FD6" w14:paraId="35068151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Christina McKelvie</w:t>
            </w: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MSP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4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Scottish Parliament  </w:t>
            </w:r>
          </w:p>
        </w:tc>
      </w:tr>
      <w:tr w:rsidR="00B13FD6" w:rsidRPr="00B13FD6" w14:paraId="35068156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Cllr David Shakespeare </w:t>
            </w: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Buckinghamshire Council</w:t>
            </w:r>
          </w:p>
        </w:tc>
      </w:tr>
      <w:tr w:rsidR="00B13FD6" w:rsidRPr="00B13FD6" w14:paraId="3506815B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Cllr Tracey Simpson-Laing </w:t>
            </w: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York Council</w:t>
            </w:r>
          </w:p>
        </w:tc>
      </w:tr>
      <w:tr w:rsidR="00B13FD6" w:rsidRPr="00B13FD6" w14:paraId="35068160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C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B13FD6" w:rsidRPr="00B13FD6">
                <w:rPr>
                  <w:rFonts w:ascii="Verdana" w:eastAsia="Times New Roman" w:hAnsi="Verdana" w:cs="Times New Roman"/>
                  <w:b/>
                  <w:color w:val="000000"/>
                  <w:sz w:val="20"/>
                  <w:szCs w:val="20"/>
                  <w:lang w:eastAsia="en-GB"/>
                </w:rPr>
                <w:t>Joyce Watson</w:t>
              </w:r>
            </w:hyperlink>
            <w:r w:rsidR="00B13FD6"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 AM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5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 xml:space="preserve">National Assembly of Wales  </w:t>
            </w:r>
          </w:p>
        </w:tc>
      </w:tr>
      <w:tr w:rsidR="00B13FD6" w:rsidRPr="00B13FD6" w14:paraId="35068162" w14:textId="77777777" w:rsidTr="00E53E0C">
        <w:tc>
          <w:tcPr>
            <w:tcW w:w="10632" w:type="dxa"/>
            <w:gridSpan w:val="4"/>
            <w:tcBorders>
              <w:top w:val="single" w:sz="6" w:space="0" w:color="999999"/>
              <w:left w:val="nil"/>
              <w:bottom w:val="single" w:sz="4" w:space="0" w:color="auto"/>
              <w:right w:val="nil"/>
            </w:tcBorders>
          </w:tcPr>
          <w:p w14:paraId="3506816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B13FD6" w:rsidRPr="00B13FD6" w14:paraId="35068167" w14:textId="77777777" w:rsidTr="00E53E0C">
        <w:tc>
          <w:tcPr>
            <w:tcW w:w="4540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Stewart Dickson MLA </w:t>
            </w: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ILDG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Northern Ireland Assembly</w:t>
            </w:r>
          </w:p>
        </w:tc>
      </w:tr>
      <w:tr w:rsidR="00B13FD6" w:rsidRPr="00B13FD6" w14:paraId="3506816C" w14:textId="77777777" w:rsidTr="00E53E0C">
        <w:tc>
          <w:tcPr>
            <w:tcW w:w="4540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8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Mick Henry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(m)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6" w:space="0" w:color="999999"/>
              <w:right w:val="nil"/>
            </w:tcBorders>
          </w:tcPr>
          <w:p w14:paraId="3506816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Gateshead Council  </w:t>
            </w:r>
          </w:p>
        </w:tc>
      </w:tr>
      <w:tr w:rsidR="00B13FD6" w:rsidRPr="00B13FD6" w14:paraId="35068171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6D" w14:textId="77777777" w:rsidR="00B13FD6" w:rsidRPr="00B13FD6" w:rsidRDefault="009E1814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Cllr Cyndi Hughes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6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6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0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Darlington Council  </w:t>
            </w:r>
          </w:p>
        </w:tc>
      </w:tr>
      <w:tr w:rsidR="00B13FD6" w:rsidRPr="00B13FD6" w14:paraId="35068176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2" w14:textId="77777777" w:rsidR="00B13FD6" w:rsidRPr="00B13FD6" w:rsidRDefault="009E1814" w:rsidP="00B13FD6">
            <w:pPr>
              <w:spacing w:after="0" w:line="240" w:lineRule="auto"/>
              <w:ind w:left="-5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 xml:space="preserve">Cllr </w:t>
              </w:r>
              <w:proofErr w:type="spellStart"/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>SCllr</w:t>
              </w:r>
              <w:proofErr w:type="spellEnd"/>
              <w:r w:rsidR="00B13FD6" w:rsidRPr="00B13FD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en-GB"/>
                </w:rPr>
                <w:t xml:space="preserve"> Syeda Khatun</w:t>
              </w:r>
            </w:hyperlink>
            <w:r w:rsidR="00B13FD6"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(f)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5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Sandwell Council  </w:t>
            </w:r>
          </w:p>
        </w:tc>
      </w:tr>
      <w:tr w:rsidR="00B13FD6" w:rsidRPr="00B13FD6" w14:paraId="3506817B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Cllr Alex King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A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Kent Council</w:t>
            </w:r>
          </w:p>
        </w:tc>
      </w:tr>
      <w:tr w:rsidR="00B13FD6" w:rsidRPr="00B13FD6" w14:paraId="35068180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Cllr Herbert Manley </w:t>
            </w: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7F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Cheshire West and Chester</w:t>
            </w:r>
          </w:p>
        </w:tc>
      </w:tr>
      <w:tr w:rsidR="00B13FD6" w:rsidRPr="00B13FD6" w14:paraId="35068185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1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Cllr Will Mumford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2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3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ECR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4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Devon Council</w:t>
            </w:r>
          </w:p>
        </w:tc>
      </w:tr>
      <w:tr w:rsidR="00B13FD6" w:rsidRPr="00B13FD6" w14:paraId="3506818A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6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Murad Qureshi AM (m)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7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8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9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Greater London Authority</w:t>
            </w:r>
          </w:p>
        </w:tc>
      </w:tr>
      <w:tr w:rsidR="00B13FD6" w:rsidRPr="00B13FD6" w14:paraId="3506818F" w14:textId="77777777" w:rsidTr="00E53E0C">
        <w:tc>
          <w:tcPr>
            <w:tcW w:w="4540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B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C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D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14:paraId="3506818E" w14:textId="77777777" w:rsidR="00B13FD6" w:rsidRPr="00B13FD6" w:rsidRDefault="00B13FD6" w:rsidP="00B13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B13FD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Scottish Parliament</w:t>
            </w:r>
          </w:p>
        </w:tc>
      </w:tr>
    </w:tbl>
    <w:p w14:paraId="35068190" w14:textId="77777777" w:rsidR="00205F3B" w:rsidRDefault="00205F3B" w:rsidP="00205F3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14:paraId="35068191" w14:textId="01E7F094" w:rsidR="00D46855" w:rsidRPr="00C31DDB" w:rsidRDefault="00205F3B" w:rsidP="00205F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* </w:t>
      </w:r>
      <w:r w:rsidR="00C31DDB"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These members were not reappointed to their </w:t>
      </w:r>
      <w:r w:rsid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respective council seats </w:t>
      </w:r>
      <w:r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following the </w:t>
      </w:r>
      <w:r w:rsidR="004B0553"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English </w:t>
      </w:r>
      <w:r w:rsidR="00C31DDB"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>local elections o</w:t>
      </w:r>
      <w:r w:rsidR="00EF3E75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>n</w:t>
      </w:r>
      <w:r w:rsidR="00C31DDB"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 22 May 2014.  The appointment process for these vacancies will start immediately, however t</w:t>
      </w:r>
      <w:r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he mandate of these members on the Congress will </w:t>
      </w:r>
      <w:r w:rsidR="00EF3E75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>not come to an end u</w:t>
      </w:r>
      <w:r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>n</w:t>
      </w:r>
      <w:r w:rsidR="00EF3E75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>til</w:t>
      </w:r>
      <w:r w:rsidRPr="00C31DDB">
        <w:rPr>
          <w:rFonts w:ascii="Verdana" w:eastAsia="Times New Roman" w:hAnsi="Verdana" w:cs="Arial"/>
          <w:i/>
          <w:color w:val="000000"/>
          <w:sz w:val="16"/>
          <w:szCs w:val="16"/>
          <w:lang w:eastAsia="en-GB"/>
        </w:rPr>
        <w:t xml:space="preserve"> November 2014.</w:t>
      </w:r>
    </w:p>
    <w:sectPr w:rsidR="00D46855" w:rsidRPr="00C31DDB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D497" w14:textId="77777777" w:rsidR="00EF3E75" w:rsidRDefault="00EF3E75" w:rsidP="00EF3E75">
      <w:pPr>
        <w:spacing w:after="0" w:line="240" w:lineRule="auto"/>
      </w:pPr>
      <w:r>
        <w:separator/>
      </w:r>
    </w:p>
  </w:endnote>
  <w:endnote w:type="continuationSeparator" w:id="0">
    <w:p w14:paraId="45DAF828" w14:textId="77777777" w:rsidR="00EF3E75" w:rsidRDefault="00EF3E75" w:rsidP="00EF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3B33" w14:textId="77777777" w:rsidR="00EF3E75" w:rsidRDefault="00EF3E75" w:rsidP="00EF3E75">
      <w:pPr>
        <w:spacing w:after="0" w:line="240" w:lineRule="auto"/>
      </w:pPr>
      <w:r>
        <w:separator/>
      </w:r>
    </w:p>
  </w:footnote>
  <w:footnote w:type="continuationSeparator" w:id="0">
    <w:p w14:paraId="72A41668" w14:textId="77777777" w:rsidR="00EF3E75" w:rsidRDefault="00EF3E75" w:rsidP="00EF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0"/>
      <w:gridCol w:w="3492"/>
    </w:tblGrid>
    <w:tr w:rsidR="004C54D4" w14:paraId="19000E26" w14:textId="77777777" w:rsidTr="004C54D4">
      <w:tc>
        <w:tcPr>
          <w:tcW w:w="5778" w:type="dxa"/>
          <w:vMerge w:val="restart"/>
          <w:hideMark/>
        </w:tcPr>
        <w:p w14:paraId="3ACA8E74" w14:textId="0E519977" w:rsidR="004C54D4" w:rsidRDefault="004C54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2AFBBF5" wp14:editId="5B5CB326">
                <wp:extent cx="1242060" cy="7543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5A2DC811" w14:textId="77777777" w:rsidR="009E1814" w:rsidRDefault="009E1814">
          <w:pPr>
            <w:pStyle w:val="Header"/>
            <w:rPr>
              <w:rFonts w:ascii="Arial" w:hAnsi="Arial" w:cs="Arial"/>
              <w:b/>
            </w:rPr>
          </w:pPr>
        </w:p>
        <w:p w14:paraId="296108FF" w14:textId="77777777" w:rsidR="009E1814" w:rsidRDefault="009E1814">
          <w:pPr>
            <w:pStyle w:val="Header"/>
            <w:rPr>
              <w:rFonts w:ascii="Arial" w:hAnsi="Arial" w:cs="Arial"/>
              <w:b/>
            </w:rPr>
          </w:pPr>
        </w:p>
        <w:p w14:paraId="07C7D9ED" w14:textId="77777777" w:rsidR="004C54D4" w:rsidRDefault="004C54D4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</w:rPr>
            <w:t xml:space="preserve">LGA Executive </w:t>
          </w:r>
        </w:p>
      </w:tc>
    </w:tr>
    <w:tr w:rsidR="004C54D4" w14:paraId="636BE6BA" w14:textId="77777777" w:rsidTr="004C54D4">
      <w:trPr>
        <w:trHeight w:val="450"/>
      </w:trPr>
      <w:tc>
        <w:tcPr>
          <w:tcW w:w="0" w:type="auto"/>
          <w:vMerge/>
          <w:vAlign w:val="center"/>
          <w:hideMark/>
        </w:tcPr>
        <w:p w14:paraId="322B925C" w14:textId="77777777" w:rsidR="004C54D4" w:rsidRDefault="004C54D4">
          <w:pPr>
            <w:rPr>
              <w:rFonts w:ascii="Frutiger 45 Light" w:hAnsi="Frutiger 45 Light"/>
            </w:rPr>
          </w:pPr>
        </w:p>
      </w:tc>
      <w:tc>
        <w:tcPr>
          <w:tcW w:w="3509" w:type="dxa"/>
          <w:hideMark/>
        </w:tcPr>
        <w:p w14:paraId="4C9AA2FF" w14:textId="77777777" w:rsidR="004C54D4" w:rsidRDefault="004C54D4">
          <w:pPr>
            <w:pStyle w:val="Header"/>
            <w:spacing w:before="60"/>
          </w:pPr>
          <w:r>
            <w:rPr>
              <w:rFonts w:ascii="Arial" w:hAnsi="Arial" w:cs="Arial"/>
            </w:rPr>
            <w:t>12 June 2014</w:t>
          </w:r>
        </w:p>
      </w:tc>
    </w:tr>
    <w:tr w:rsidR="004C54D4" w14:paraId="6C1E75D8" w14:textId="77777777" w:rsidTr="004C54D4">
      <w:trPr>
        <w:trHeight w:val="450"/>
      </w:trPr>
      <w:tc>
        <w:tcPr>
          <w:tcW w:w="0" w:type="auto"/>
          <w:vMerge/>
          <w:vAlign w:val="center"/>
          <w:hideMark/>
        </w:tcPr>
        <w:p w14:paraId="3D7F6275" w14:textId="77777777" w:rsidR="004C54D4" w:rsidRDefault="004C54D4">
          <w:pPr>
            <w:rPr>
              <w:rFonts w:ascii="Frutiger 45 Light" w:hAnsi="Frutiger 45 Light"/>
            </w:rPr>
          </w:pPr>
        </w:p>
      </w:tc>
      <w:tc>
        <w:tcPr>
          <w:tcW w:w="3509" w:type="dxa"/>
          <w:vAlign w:val="bottom"/>
        </w:tcPr>
        <w:p w14:paraId="5AF10A21" w14:textId="77777777" w:rsidR="004C54D4" w:rsidRDefault="004C54D4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5F963B93" w14:textId="77777777" w:rsidR="00EF3E75" w:rsidRDefault="00EF3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B4"/>
    <w:rsid w:val="00052FA4"/>
    <w:rsid w:val="00127640"/>
    <w:rsid w:val="00180427"/>
    <w:rsid w:val="00192ABA"/>
    <w:rsid w:val="002044B0"/>
    <w:rsid w:val="00205F3B"/>
    <w:rsid w:val="002128E8"/>
    <w:rsid w:val="00280B6A"/>
    <w:rsid w:val="002905BE"/>
    <w:rsid w:val="002E5488"/>
    <w:rsid w:val="002F2B17"/>
    <w:rsid w:val="00306B35"/>
    <w:rsid w:val="003613FA"/>
    <w:rsid w:val="0036354A"/>
    <w:rsid w:val="003D08C1"/>
    <w:rsid w:val="00414F74"/>
    <w:rsid w:val="00460D28"/>
    <w:rsid w:val="00462CC3"/>
    <w:rsid w:val="0047677F"/>
    <w:rsid w:val="004B0553"/>
    <w:rsid w:val="004C54D4"/>
    <w:rsid w:val="0050029C"/>
    <w:rsid w:val="00592B15"/>
    <w:rsid w:val="005F33EC"/>
    <w:rsid w:val="006A63B4"/>
    <w:rsid w:val="006B00B8"/>
    <w:rsid w:val="006D4253"/>
    <w:rsid w:val="00725C9D"/>
    <w:rsid w:val="008345D9"/>
    <w:rsid w:val="00896C4F"/>
    <w:rsid w:val="008A30A8"/>
    <w:rsid w:val="008B6339"/>
    <w:rsid w:val="008C0768"/>
    <w:rsid w:val="00945E4B"/>
    <w:rsid w:val="009E1814"/>
    <w:rsid w:val="00A30B6A"/>
    <w:rsid w:val="00A426A1"/>
    <w:rsid w:val="00A77DA2"/>
    <w:rsid w:val="00AA6392"/>
    <w:rsid w:val="00AE6D79"/>
    <w:rsid w:val="00B13FD6"/>
    <w:rsid w:val="00B407A4"/>
    <w:rsid w:val="00B8375D"/>
    <w:rsid w:val="00BE30BE"/>
    <w:rsid w:val="00C167D0"/>
    <w:rsid w:val="00C178F6"/>
    <w:rsid w:val="00C22AA2"/>
    <w:rsid w:val="00C31DDB"/>
    <w:rsid w:val="00C80486"/>
    <w:rsid w:val="00CE02AA"/>
    <w:rsid w:val="00CE745C"/>
    <w:rsid w:val="00CF323F"/>
    <w:rsid w:val="00D24955"/>
    <w:rsid w:val="00D32162"/>
    <w:rsid w:val="00D46855"/>
    <w:rsid w:val="00D71FF6"/>
    <w:rsid w:val="00DD48B9"/>
    <w:rsid w:val="00DE31CE"/>
    <w:rsid w:val="00E53E0C"/>
    <w:rsid w:val="00EF3E75"/>
    <w:rsid w:val="00F011E8"/>
    <w:rsid w:val="00F06A05"/>
    <w:rsid w:val="00F57132"/>
    <w:rsid w:val="00FC5731"/>
    <w:rsid w:val="00FD2D1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8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3B4"/>
    <w:rPr>
      <w:rFonts w:ascii="Verdana" w:hAnsi="Verdana" w:hint="default"/>
      <w:strike w:val="0"/>
      <w:dstrike w:val="0"/>
      <w:color w:val="325498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nhideWhenUsed/>
    <w:rsid w:val="00EF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E75"/>
  </w:style>
  <w:style w:type="paragraph" w:styleId="Footer">
    <w:name w:val="footer"/>
    <w:basedOn w:val="Normal"/>
    <w:link w:val="FooterChar"/>
    <w:uiPriority w:val="99"/>
    <w:unhideWhenUsed/>
    <w:rsid w:val="00EF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3B4"/>
    <w:rPr>
      <w:rFonts w:ascii="Verdana" w:hAnsi="Verdana" w:hint="default"/>
      <w:strike w:val="0"/>
      <w:dstrike w:val="0"/>
      <w:color w:val="325498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nhideWhenUsed/>
    <w:rsid w:val="00EF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E75"/>
  </w:style>
  <w:style w:type="paragraph" w:styleId="Footer">
    <w:name w:val="footer"/>
    <w:basedOn w:val="Normal"/>
    <w:link w:val="FooterChar"/>
    <w:uiPriority w:val="99"/>
    <w:unhideWhenUsed/>
    <w:rsid w:val="00EF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e.int/t/congress/whoswho/fiche-indiv_en.asp?id=64EE69CE-00C7-48F4-9A64-C02400913DC0" TargetMode="External"/><Relationship Id="rId18" Type="http://schemas.openxmlformats.org/officeDocument/2006/relationships/hyperlink" Target="http://www.coe.int/t/congress/whoswho/fiche-indiv_en.asp?id=7FDF35E2-86A7-466F-9A28-EC9ADC30AA6B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e.int/t/congress/whoswho/fiche-indiv_en.asp?id=B4E9F562-3943-40F4-A2DA-D0A51BA188C7" TargetMode="External"/><Relationship Id="rId17" Type="http://schemas.openxmlformats.org/officeDocument/2006/relationships/hyperlink" Target="http://www.coe.int/t/congress/whoswho/fiche-indiv_en.asp?id=AD0DAF0E-756E-48CE-89D2-D485246EA7F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e.int/t/congress/whoswho/fiche-indiv_en.asp?id=EDE29548-E3B3-48AC-A5AD-C02E2C2930FA" TargetMode="External"/><Relationship Id="rId20" Type="http://schemas.openxmlformats.org/officeDocument/2006/relationships/hyperlink" Target="http://www.coe.int/t/congress/whoswho/fiche-indiv_en.asp?id=87AECFCC-C6E6-4C49-8C9C-D37AC418F7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int/t/congress/whoswho/fiche-indiv_en.asp?id=8128DBA8-53C2-4A9E-AA40-27FA4471DF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e.int/t/congress/whoswho/fiche-indiv_en.asp?id=0C4987C5-0C06-45A7-83F3-EC68395C200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e.int/t/congress/whoswho/fiche-indiv_en.asp?id=EE299808-968E-4F59-A7C3-7C15B8A5D7F0" TargetMode="External"/><Relationship Id="rId19" Type="http://schemas.openxmlformats.org/officeDocument/2006/relationships/hyperlink" Target="http://www.coe.int/t/congress/whoswho/fiche-indiv_en.asp?id=36041C9B-DE03-45CC-B0CC-A2C1311F2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congress/whoswho/fiche-indiv_en.asp?id=1C99F8FE-A13C-4D51-895B-A67B427A62FE" TargetMode="External"/><Relationship Id="rId14" Type="http://schemas.openxmlformats.org/officeDocument/2006/relationships/hyperlink" Target="http://www.coe.int/t/congress/whoswho/fiche-indiv_en.asp?id=BCFA33C1-F9D0-4E0F-B448-EBCC8927E4A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03FA-4F34-4B87-8278-DD82782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Kitt</dc:creator>
  <cp:lastModifiedBy>Frances Marshall</cp:lastModifiedBy>
  <cp:revision>7</cp:revision>
  <cp:lastPrinted>2014-01-17T12:31:00Z</cp:lastPrinted>
  <dcterms:created xsi:type="dcterms:W3CDTF">2014-05-27T15:44:00Z</dcterms:created>
  <dcterms:modified xsi:type="dcterms:W3CDTF">2014-05-30T09:53:00Z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FM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2014-05-29T00:00:00Z</vt:lpwstr>
  </op:property>
  <op:property fmtid="{D5CDD505-2E9C-101B-9397-08002B2CF9AE}" pid="10" name="e-GMS.subject.keyword">
    <vt:lpwstr>LGA Executive,</vt:lpwstr>
  </op:property>
  <op:property fmtid="{D5CDD505-2E9C-101B-9397-08002B2CF9AE}" pid="11" name="Date">
    <vt:lpwstr>2014-05-29T00:00:00Z</vt:lpwstr>
  </op:property>
  <op:property fmtid="{D5CDD505-2E9C-101B-9397-08002B2CF9AE}" pid="12" name="Title">
    <vt:lpwstr>Item 2 - Congress App A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